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948" w:rsidRDefault="00237EA7" w:rsidP="00974948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0.35pt;margin-top:.35pt;width:468.2pt;height:661.45pt;z-index:251659264;mso-position-horizontal:absolute;mso-position-horizontal-relative:text;mso-position-vertical:absolute;mso-position-vertical-relative:text;mso-width-relative:page;mso-height-relative:page" wrapcoords="-36 0 -36 21549 21600 21549 21600 0 -36 0">
            <v:imagedata r:id="rId6" o:title=""/>
            <w10:wrap type="through"/>
          </v:shape>
          <o:OLEObject Type="Embed" ProgID="AcroExch.Document.DC" ShapeID="_x0000_s1026" DrawAspect="Content" ObjectID="_1603020417" r:id="rId7"/>
        </w:pict>
      </w:r>
    </w:p>
    <w:p w:rsidR="00974948" w:rsidRDefault="00974948" w:rsidP="00974948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974948" w:rsidRDefault="00974948" w:rsidP="00974948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974948" w:rsidRDefault="00974948" w:rsidP="00974948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974948" w:rsidRDefault="00974948" w:rsidP="00974948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974948" w:rsidRDefault="00974948" w:rsidP="00974948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974948" w:rsidRDefault="00974948" w:rsidP="00974948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974948" w:rsidRDefault="00974948" w:rsidP="00974948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974948" w:rsidRDefault="00974948" w:rsidP="00974948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974948" w:rsidRDefault="00974948" w:rsidP="00974948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974948" w:rsidRDefault="00974948" w:rsidP="00974948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974948" w:rsidRDefault="00974948" w:rsidP="00974948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974948" w:rsidRDefault="00974948" w:rsidP="00974948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974948" w:rsidRDefault="00974948" w:rsidP="00974948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237EA7" w:rsidRDefault="00237EA7" w:rsidP="00974948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237EA7" w:rsidRPr="00237EA7" w:rsidRDefault="00237EA7" w:rsidP="00237EA7">
      <w:pPr>
        <w:rPr>
          <w:rFonts w:ascii="Times New Roman" w:hAnsi="Times New Roman" w:cs="Times New Roman"/>
          <w:sz w:val="28"/>
          <w:szCs w:val="28"/>
        </w:rPr>
      </w:pPr>
    </w:p>
    <w:p w:rsidR="00237EA7" w:rsidRPr="00237EA7" w:rsidRDefault="00237EA7" w:rsidP="00237EA7">
      <w:pPr>
        <w:rPr>
          <w:rFonts w:ascii="Times New Roman" w:hAnsi="Times New Roman" w:cs="Times New Roman"/>
          <w:sz w:val="28"/>
          <w:szCs w:val="28"/>
        </w:rPr>
      </w:pPr>
    </w:p>
    <w:p w:rsidR="00237EA7" w:rsidRPr="00237EA7" w:rsidRDefault="00237EA7" w:rsidP="00237EA7">
      <w:pPr>
        <w:rPr>
          <w:rFonts w:ascii="Times New Roman" w:hAnsi="Times New Roman" w:cs="Times New Roman"/>
          <w:sz w:val="28"/>
          <w:szCs w:val="28"/>
        </w:rPr>
      </w:pPr>
    </w:p>
    <w:p w:rsidR="00237EA7" w:rsidRPr="00237EA7" w:rsidRDefault="00237EA7" w:rsidP="00237EA7">
      <w:pPr>
        <w:rPr>
          <w:rFonts w:ascii="Times New Roman" w:hAnsi="Times New Roman" w:cs="Times New Roman"/>
          <w:sz w:val="28"/>
          <w:szCs w:val="28"/>
        </w:rPr>
      </w:pPr>
    </w:p>
    <w:p w:rsidR="00237EA7" w:rsidRPr="00237EA7" w:rsidRDefault="00237EA7" w:rsidP="00237EA7">
      <w:pPr>
        <w:rPr>
          <w:rFonts w:ascii="Times New Roman" w:hAnsi="Times New Roman" w:cs="Times New Roman"/>
          <w:sz w:val="28"/>
          <w:szCs w:val="28"/>
        </w:rPr>
      </w:pPr>
    </w:p>
    <w:p w:rsidR="00237EA7" w:rsidRPr="00237EA7" w:rsidRDefault="00237EA7" w:rsidP="00237EA7">
      <w:pPr>
        <w:rPr>
          <w:rFonts w:ascii="Times New Roman" w:hAnsi="Times New Roman" w:cs="Times New Roman"/>
          <w:sz w:val="28"/>
          <w:szCs w:val="28"/>
        </w:rPr>
      </w:pPr>
    </w:p>
    <w:p w:rsidR="00237EA7" w:rsidRPr="00237EA7" w:rsidRDefault="00237EA7" w:rsidP="00237EA7">
      <w:pPr>
        <w:rPr>
          <w:rFonts w:ascii="Times New Roman" w:hAnsi="Times New Roman" w:cs="Times New Roman"/>
          <w:sz w:val="28"/>
          <w:szCs w:val="28"/>
        </w:rPr>
      </w:pPr>
    </w:p>
    <w:p w:rsidR="00237EA7" w:rsidRPr="00237EA7" w:rsidRDefault="00237EA7" w:rsidP="00237EA7">
      <w:pPr>
        <w:rPr>
          <w:rFonts w:ascii="Times New Roman" w:hAnsi="Times New Roman" w:cs="Times New Roman"/>
          <w:sz w:val="28"/>
          <w:szCs w:val="28"/>
        </w:rPr>
      </w:pPr>
    </w:p>
    <w:p w:rsidR="00237EA7" w:rsidRPr="00237EA7" w:rsidRDefault="00237EA7" w:rsidP="00237EA7">
      <w:pPr>
        <w:rPr>
          <w:rFonts w:ascii="Times New Roman" w:hAnsi="Times New Roman" w:cs="Times New Roman"/>
          <w:sz w:val="28"/>
          <w:szCs w:val="28"/>
        </w:rPr>
      </w:pPr>
    </w:p>
    <w:p w:rsidR="00237EA7" w:rsidRPr="00237EA7" w:rsidRDefault="00237EA7" w:rsidP="00237EA7">
      <w:pPr>
        <w:rPr>
          <w:rFonts w:ascii="Times New Roman" w:hAnsi="Times New Roman" w:cs="Times New Roman"/>
          <w:sz w:val="28"/>
          <w:szCs w:val="28"/>
        </w:rPr>
      </w:pPr>
    </w:p>
    <w:p w:rsidR="00237EA7" w:rsidRPr="00237EA7" w:rsidRDefault="00237EA7" w:rsidP="00237EA7">
      <w:pPr>
        <w:rPr>
          <w:rFonts w:ascii="Times New Roman" w:hAnsi="Times New Roman" w:cs="Times New Roman"/>
          <w:sz w:val="28"/>
          <w:szCs w:val="28"/>
        </w:rPr>
      </w:pPr>
    </w:p>
    <w:p w:rsidR="00237EA7" w:rsidRPr="00237EA7" w:rsidRDefault="00237EA7" w:rsidP="00237EA7">
      <w:pPr>
        <w:rPr>
          <w:rFonts w:ascii="Times New Roman" w:hAnsi="Times New Roman" w:cs="Times New Roman"/>
          <w:sz w:val="28"/>
          <w:szCs w:val="28"/>
        </w:rPr>
      </w:pPr>
    </w:p>
    <w:p w:rsidR="00237EA7" w:rsidRPr="00237EA7" w:rsidRDefault="00237EA7" w:rsidP="00237EA7">
      <w:pPr>
        <w:rPr>
          <w:rFonts w:ascii="Times New Roman" w:hAnsi="Times New Roman" w:cs="Times New Roman"/>
          <w:sz w:val="28"/>
          <w:szCs w:val="28"/>
        </w:rPr>
      </w:pPr>
    </w:p>
    <w:p w:rsidR="00237EA7" w:rsidRDefault="00237EA7" w:rsidP="00237EA7">
      <w:pPr>
        <w:rPr>
          <w:rFonts w:ascii="Times New Roman" w:hAnsi="Times New Roman" w:cs="Times New Roman"/>
          <w:sz w:val="28"/>
          <w:szCs w:val="28"/>
        </w:rPr>
      </w:pPr>
    </w:p>
    <w:p w:rsidR="00974948" w:rsidRDefault="00974948" w:rsidP="00237EA7">
      <w:pPr>
        <w:rPr>
          <w:rFonts w:ascii="Times New Roman" w:hAnsi="Times New Roman" w:cs="Times New Roman"/>
          <w:sz w:val="28"/>
          <w:szCs w:val="28"/>
        </w:rPr>
      </w:pPr>
    </w:p>
    <w:p w:rsidR="00237EA7" w:rsidRDefault="00237EA7" w:rsidP="00237EA7">
      <w:pPr>
        <w:rPr>
          <w:rFonts w:ascii="Times New Roman" w:hAnsi="Times New Roman" w:cs="Times New Roman"/>
          <w:sz w:val="28"/>
          <w:szCs w:val="28"/>
        </w:rPr>
      </w:pPr>
    </w:p>
    <w:p w:rsidR="00237EA7" w:rsidRPr="00237EA7" w:rsidRDefault="00237EA7" w:rsidP="00237EA7">
      <w:pPr>
        <w:rPr>
          <w:rFonts w:ascii="Times New Roman" w:hAnsi="Times New Roman" w:cs="Times New Roman"/>
          <w:sz w:val="28"/>
          <w:szCs w:val="28"/>
        </w:rPr>
      </w:pPr>
    </w:p>
    <w:p w:rsidR="00974948" w:rsidRDefault="00974948" w:rsidP="00510F9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F98">
        <w:rPr>
          <w:rFonts w:ascii="Times New Roman" w:hAnsi="Times New Roman" w:cs="Times New Roman"/>
          <w:b/>
          <w:sz w:val="28"/>
          <w:szCs w:val="28"/>
        </w:rPr>
        <w:lastRenderedPageBreak/>
        <w:t>Общи</w:t>
      </w:r>
      <w:bookmarkStart w:id="0" w:name="_GoBack"/>
      <w:bookmarkEnd w:id="0"/>
      <w:r w:rsidRPr="00510F98">
        <w:rPr>
          <w:rFonts w:ascii="Times New Roman" w:hAnsi="Times New Roman" w:cs="Times New Roman"/>
          <w:b/>
          <w:sz w:val="28"/>
          <w:szCs w:val="28"/>
        </w:rPr>
        <w:t>е положения</w:t>
      </w:r>
    </w:p>
    <w:p w:rsidR="00510F98" w:rsidRPr="00510F98" w:rsidRDefault="00510F98" w:rsidP="00510F98">
      <w:pPr>
        <w:pStyle w:val="a3"/>
        <w:spacing w:after="0" w:line="240" w:lineRule="auto"/>
        <w:ind w:left="-349"/>
        <w:rPr>
          <w:rFonts w:ascii="Times New Roman" w:hAnsi="Times New Roman" w:cs="Times New Roman"/>
          <w:b/>
          <w:sz w:val="28"/>
          <w:szCs w:val="28"/>
        </w:rPr>
      </w:pPr>
    </w:p>
    <w:p w:rsidR="00974948" w:rsidRDefault="00974948" w:rsidP="00510F98">
      <w:pPr>
        <w:pStyle w:val="a3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ФЗ от 29.12.2012 г. № 273-ФЗ «Об образовании в Российской Федерации», «Типовым положением об образовательном учреждении дополнительного образования», Уставом МБУ ДО «ДЮСШ тенниса»</w:t>
      </w:r>
    </w:p>
    <w:p w:rsidR="00974948" w:rsidRDefault="00974948" w:rsidP="00510F98">
      <w:pPr>
        <w:pStyle w:val="a3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совет МБУ ДО «ДЮСШ тенниса» - постоянно действующий коллегиальный орган самоуправления МБУ ДО «ДЮСШ тенниса», созданный в целях определения стратегических подходов к управлению тренировочной деятельностью МБУ ДО «ДЮСШ тенниса» в соответствии с целями и задачами </w:t>
      </w:r>
      <w:r w:rsidR="001D45AB">
        <w:rPr>
          <w:rFonts w:ascii="Times New Roman" w:hAnsi="Times New Roman" w:cs="Times New Roman"/>
          <w:sz w:val="28"/>
          <w:szCs w:val="28"/>
        </w:rPr>
        <w:t xml:space="preserve">ее развития и реализацией государственной политики в области дополнительного образования. </w:t>
      </w:r>
    </w:p>
    <w:p w:rsidR="001D45AB" w:rsidRDefault="001D45AB" w:rsidP="00510F98">
      <w:pPr>
        <w:pStyle w:val="a3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Педагогического совета МБУ ДО «ДЮСШ тенниса» регламентируется настоящим Положением.</w:t>
      </w:r>
    </w:p>
    <w:p w:rsidR="001D45AB" w:rsidRDefault="001D45AB" w:rsidP="00510F98">
      <w:pPr>
        <w:pStyle w:val="a3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и дополнения в настоящее Положение вносятся Педагогическим советом МБУ ДО «ДЮСШ тенниса» и утверждаются приказом директора МБУ ДО «ДЮСШ тенниса».</w:t>
      </w:r>
    </w:p>
    <w:p w:rsidR="00510F98" w:rsidRDefault="00510F98" w:rsidP="00510F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D45AB" w:rsidRDefault="001D45AB" w:rsidP="00510F9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F98">
        <w:rPr>
          <w:rFonts w:ascii="Times New Roman" w:hAnsi="Times New Roman" w:cs="Times New Roman"/>
          <w:b/>
          <w:sz w:val="28"/>
          <w:szCs w:val="28"/>
        </w:rPr>
        <w:t>Задачи Педагогического совета МБУ ДО «ДЮСШ тенниса»</w:t>
      </w:r>
    </w:p>
    <w:p w:rsidR="00510F98" w:rsidRPr="00510F98" w:rsidRDefault="00510F98" w:rsidP="00510F9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D45AB" w:rsidRDefault="001D45AB" w:rsidP="00510F98">
      <w:pPr>
        <w:pStyle w:val="a3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Координирование и управление тренировочной деятельностью МБУ ДО «ДЮСШ тенниса».</w:t>
      </w:r>
    </w:p>
    <w:p w:rsidR="001D45AB" w:rsidRDefault="001D45AB" w:rsidP="00510F98">
      <w:pPr>
        <w:pStyle w:val="a3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и развитие образовательного (тренировочного) процесса, внедрение эффективных методов обучения и воспитания обучающихся.</w:t>
      </w:r>
    </w:p>
    <w:p w:rsidR="001D45AB" w:rsidRDefault="001D45AB" w:rsidP="00510F98">
      <w:pPr>
        <w:pStyle w:val="a3"/>
        <w:numPr>
          <w:ilvl w:val="1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Выработка общих подходов к разработке и реализации основополагающих документов МБУ ДО «ДЮСШ тенниса».</w:t>
      </w:r>
    </w:p>
    <w:p w:rsidR="00510F98" w:rsidRDefault="00510F98" w:rsidP="00510F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0F98" w:rsidRDefault="001D45AB" w:rsidP="00510F9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F98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510F98" w:rsidRDefault="001D45AB" w:rsidP="00510F98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F98">
        <w:rPr>
          <w:rFonts w:ascii="Times New Roman" w:hAnsi="Times New Roman" w:cs="Times New Roman"/>
          <w:b/>
          <w:sz w:val="28"/>
          <w:szCs w:val="28"/>
        </w:rPr>
        <w:t>и организация деятельности</w:t>
      </w:r>
    </w:p>
    <w:p w:rsidR="001D45AB" w:rsidRDefault="001D45AB" w:rsidP="00510F98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F98">
        <w:rPr>
          <w:rFonts w:ascii="Times New Roman" w:hAnsi="Times New Roman" w:cs="Times New Roman"/>
          <w:b/>
          <w:sz w:val="28"/>
          <w:szCs w:val="28"/>
        </w:rPr>
        <w:t>Педагогического совета МБУ ДО «ДЮСШ тенниса»</w:t>
      </w:r>
    </w:p>
    <w:p w:rsidR="00510F98" w:rsidRPr="00510F98" w:rsidRDefault="00510F98" w:rsidP="00510F98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5AB" w:rsidRDefault="001D45AB" w:rsidP="00510F9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Педагогического совета МБУ ДО «ДЮСШ тенниса» входят: директор МБУ ДО «ДЮСШ тенниса», все заместители директора, все инструкторы-методисты (включая старшего) и все тренеры-преподаватели (включая старшего).</w:t>
      </w:r>
    </w:p>
    <w:p w:rsidR="001D45AB" w:rsidRDefault="00530801" w:rsidP="00510F9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Педагогического совета МБУ ДО «ДЮСШ тенниса» с правом совещательного голоса могут присутствовать по приглашению иные работники МБУ ДО «ДЮСШ тенниса», родители (законные представители) обучающихся МБУ ДО «ДЮСШ тенниса», а также представители общественных организаций, органов государственной и муниципальной власти.</w:t>
      </w:r>
    </w:p>
    <w:p w:rsidR="00530801" w:rsidRDefault="00530801" w:rsidP="00510F9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полномочий Педагогического совета МБУ ДО «ДЮСШ тенниса»  - 2 (два) года. Педагогический совет МБУ ДО «ДЮСШ тенниса» из своего состава избирает председателя и секретаря.</w:t>
      </w:r>
    </w:p>
    <w:p w:rsidR="00530801" w:rsidRDefault="00530801" w:rsidP="00510F9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на заседании Педагогического совета МБУ ДО «ДЮСШ тенниса» избранного председателя (или секретаря), председатель (или секретарь) </w:t>
      </w:r>
      <w:r>
        <w:rPr>
          <w:rFonts w:ascii="Times New Roman" w:hAnsi="Times New Roman" w:cs="Times New Roman"/>
          <w:sz w:val="28"/>
          <w:szCs w:val="28"/>
        </w:rPr>
        <w:lastRenderedPageBreak/>
        <w:t>данного заседания избирается из состава присутствующих членов Педагогического совета с возложением на него соответствующих полномочий на данное заседание.</w:t>
      </w:r>
    </w:p>
    <w:p w:rsidR="00530801" w:rsidRDefault="00530801" w:rsidP="00510F9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Педагогического совета МБУ ДО «ДЮСШ тенниса» проводятся по мере необходимости, но не реже 6 раз в год.</w:t>
      </w:r>
    </w:p>
    <w:p w:rsidR="00530801" w:rsidRDefault="00530801" w:rsidP="00510F9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место и повестка дня очередного заседания Педагогического совета МБУ ДО «ДЮСШ тенниса» сообщаются всем членам совета не позднее, че</w:t>
      </w:r>
      <w:r w:rsidR="00EB5ECD">
        <w:rPr>
          <w:rFonts w:ascii="Times New Roman" w:hAnsi="Times New Roman" w:cs="Times New Roman"/>
          <w:sz w:val="28"/>
          <w:szCs w:val="28"/>
        </w:rPr>
        <w:t>м за пять дней до его проведения.</w:t>
      </w:r>
    </w:p>
    <w:p w:rsidR="00EB5ECD" w:rsidRDefault="00EB5ECD" w:rsidP="00510F9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Педагогического совета считается правомочным, если на нем присутствует не менее 2/3 членов педагогического совета МБУ ДО «ДЮСШ тенниса».</w:t>
      </w:r>
    </w:p>
    <w:p w:rsidR="00EB5ECD" w:rsidRDefault="00EB5ECD" w:rsidP="00510F9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Внеочередное заседание Педагогического совета МБУ ДО «ДЮСШ тенниса» проводится по требованию не менее одной трети членов его состава, либо по распоряжению директора МБУ ДО «ДЮСШ тенниса».</w:t>
      </w:r>
    </w:p>
    <w:p w:rsidR="00EB5ECD" w:rsidRDefault="00EB5ECD" w:rsidP="00510F9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Педагогического совета МБУ ДО «ДЮСШ тенниса» считается принятым, если за него проголосовали  большинство (более половины) присутствующих на заседании членов Педагогического совета МБУ ДО «ДЮСШ тенниса». В случае равенства голосов, голос председателя является решающим.</w:t>
      </w:r>
    </w:p>
    <w:p w:rsidR="00EB5ECD" w:rsidRDefault="00EB5ECD" w:rsidP="00510F9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Педагогического совета МБУ ДО «ДЮСШ тенниса» оформляются протоколом, который подписывается председателем и секретарем. В протоколах кратко отражается содержание обсуждаемых вопросов, выступления и предложения членов Педагогического совета МБУ ДО «ДЮСШ тенниса» и иных выступающих. Нумерация протоколов ведется от начала учебного года.</w:t>
      </w:r>
    </w:p>
    <w:p w:rsidR="00EB5ECD" w:rsidRDefault="00EB5ECD" w:rsidP="00510F9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Решения, принятые в пределах компетенции педагогического совета МБУ ДО «ДЮСШ тенниса» и не противоречащие законодательству, являются обязательными в деятельности МБУ ДО «ДЮСШ тенниса». Педагогический совет МБУ ДО «ДЮСШ тенниса» не принимает решений по вопросам, входящим в компетенцию администрации МБУ ДО «ДЮСШ тенниса», других должностных лиц и органов самоуправления.</w:t>
      </w:r>
    </w:p>
    <w:p w:rsidR="00EB5ECD" w:rsidRDefault="00C07994" w:rsidP="00510F9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Педагогического совета МБУ ДО «ДЮСШ тенниса» доводятся до всего коллектива МБУ ДО «ДЮСШ тенниса» не позднее, чем в течение трех дней после прошедшего заседания.</w:t>
      </w:r>
    </w:p>
    <w:p w:rsidR="00C07994" w:rsidRDefault="00C07994" w:rsidP="00510F9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Организацию и контроль выполнения решений Педагогического совета МБУ ДО «ДЮСШ тенниса» осуществляют директор МБУ ДО «ДЮСШ тенниса» и ответственные лица, указанные в решении.</w:t>
      </w:r>
    </w:p>
    <w:p w:rsidR="00C07994" w:rsidRDefault="00C07994" w:rsidP="00510F9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 МБУ ДО «ДЮСШ тенниса» выступает от имени учреждения по вопросам, отнесенным к его компетенции, в лице председателя Педагогического совета МБУ ДО «ДЮСШ тенниса».</w:t>
      </w:r>
    </w:p>
    <w:p w:rsidR="00510F98" w:rsidRDefault="00510F98" w:rsidP="00510F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07994" w:rsidRDefault="00C07994" w:rsidP="00510F9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F98">
        <w:rPr>
          <w:rFonts w:ascii="Times New Roman" w:hAnsi="Times New Roman" w:cs="Times New Roman"/>
          <w:b/>
          <w:sz w:val="28"/>
          <w:szCs w:val="28"/>
        </w:rPr>
        <w:t>Компетенция Педагогического совета МБУ ДО «ДЮСШ тенниса»</w:t>
      </w:r>
    </w:p>
    <w:p w:rsidR="00510F98" w:rsidRPr="00510F98" w:rsidRDefault="00510F98" w:rsidP="00510F98">
      <w:pPr>
        <w:pStyle w:val="a3"/>
        <w:spacing w:after="0" w:line="240" w:lineRule="auto"/>
        <w:ind w:left="-349"/>
        <w:rPr>
          <w:rFonts w:ascii="Times New Roman" w:hAnsi="Times New Roman" w:cs="Times New Roman"/>
          <w:b/>
          <w:sz w:val="28"/>
          <w:szCs w:val="28"/>
        </w:rPr>
      </w:pPr>
    </w:p>
    <w:p w:rsidR="00C07994" w:rsidRDefault="00C07994" w:rsidP="00510F98">
      <w:pPr>
        <w:pStyle w:val="a3"/>
        <w:numPr>
          <w:ilvl w:val="1"/>
          <w:numId w:val="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компетенции Педагогического совета МБУ ДО «ДЮСШ тенниса» относятся:</w:t>
      </w:r>
    </w:p>
    <w:p w:rsidR="00C07994" w:rsidRDefault="00C07994" w:rsidP="00510F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направления развития и совершенствования тренерского процесса МБУ ДО «ДЮСШ тенниса»</w:t>
      </w:r>
    </w:p>
    <w:p w:rsidR="00C07994" w:rsidRDefault="00C07994" w:rsidP="00510F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Обсуждение и принятие Положений о Педагогическом совете, Методическом совете, Совете родителей и Совете обучающихся МБУ ДО «ДЮСШ тенниса»;</w:t>
      </w:r>
    </w:p>
    <w:p w:rsidR="00C07994" w:rsidRDefault="00C07994" w:rsidP="00510F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программ для использования в тренировочном процессе МБУ ДО «ДЮСШ тенниса»;</w:t>
      </w:r>
    </w:p>
    <w:p w:rsidR="00C07994" w:rsidRDefault="00C07994" w:rsidP="00510F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и принятие контрольно-переводных нормативов вступительных и переводных экзаменов МБУ ДО «ДЮСШ тенниса»;</w:t>
      </w:r>
    </w:p>
    <w:p w:rsidR="00C07994" w:rsidRDefault="00C07994" w:rsidP="00510F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510F98">
        <w:rPr>
          <w:rFonts w:ascii="Times New Roman" w:hAnsi="Times New Roman" w:cs="Times New Roman"/>
          <w:sz w:val="28"/>
          <w:szCs w:val="28"/>
        </w:rPr>
        <w:t>в разработке годового календарного плана мероприятий МБУ ДО «ДЮСШ тенниса»;</w:t>
      </w:r>
    </w:p>
    <w:p w:rsidR="00510F98" w:rsidRDefault="00510F98" w:rsidP="00510F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вопросов содержания, форм и методов тренировочного процесса, планирования тренировочной и соревновательной деятельности;</w:t>
      </w:r>
    </w:p>
    <w:p w:rsidR="00510F98" w:rsidRDefault="00510F98" w:rsidP="00510F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планирования тренировочной нагрузки тренеров-преподавателей и расписания тренировочных занятий на новый учебный год;</w:t>
      </w:r>
    </w:p>
    <w:p w:rsidR="00510F98" w:rsidRDefault="00510F98" w:rsidP="00510F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вопросов повышения квалификации педагогических работников, уровня их профессионального мастерства и творческого потенциала, обсуждение и принятие Положения о проведении аттестации педагогических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целью подтверждения соответствия занимаемой должности;</w:t>
      </w:r>
    </w:p>
    <w:p w:rsidR="00510F98" w:rsidRDefault="00510F98" w:rsidP="00510F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вопросов соблюдения правил внутреннего распорядка МБУ ДО «ДЮСШ тенниса» участниками тренерского процесса;</w:t>
      </w:r>
    </w:p>
    <w:p w:rsidR="00510F98" w:rsidRDefault="00510F98" w:rsidP="00510F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 и принятие решений о награждениях (поощрениях) и взысканиях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МБУ ДО «ДЮСШ тенниса»;</w:t>
      </w:r>
    </w:p>
    <w:p w:rsidR="00510F98" w:rsidRDefault="00510F98" w:rsidP="00510F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вопросов взаимодействия с органами самоуправления МБУ ДО «ДЮСШ тенниса»;</w:t>
      </w:r>
    </w:p>
    <w:p w:rsidR="00510F98" w:rsidRPr="001D45AB" w:rsidRDefault="00510F98" w:rsidP="00510F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иных вопросов по организации образовательной деятельности МБУ ДО «ДЮСШ тенниса».</w:t>
      </w:r>
    </w:p>
    <w:sectPr w:rsidR="00510F98" w:rsidRPr="001D45AB" w:rsidSect="0097494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90670"/>
    <w:multiLevelType w:val="hybridMultilevel"/>
    <w:tmpl w:val="3BB4F35E"/>
    <w:lvl w:ilvl="0" w:tplc="0419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">
    <w:nsid w:val="3C9A1F41"/>
    <w:multiLevelType w:val="multilevel"/>
    <w:tmpl w:val="7A6E46EA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1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331"/>
    <w:rsid w:val="001D45AB"/>
    <w:rsid w:val="001D4B78"/>
    <w:rsid w:val="00237EA7"/>
    <w:rsid w:val="00510F98"/>
    <w:rsid w:val="00530801"/>
    <w:rsid w:val="0069428B"/>
    <w:rsid w:val="007D429A"/>
    <w:rsid w:val="00974948"/>
    <w:rsid w:val="009E2479"/>
    <w:rsid w:val="00BB4CBA"/>
    <w:rsid w:val="00C07994"/>
    <w:rsid w:val="00D23331"/>
    <w:rsid w:val="00EB5ECD"/>
    <w:rsid w:val="00EB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9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2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4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9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2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4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1</cp:lastModifiedBy>
  <cp:revision>7</cp:revision>
  <cp:lastPrinted>2018-04-11T14:52:00Z</cp:lastPrinted>
  <dcterms:created xsi:type="dcterms:W3CDTF">2018-04-10T06:32:00Z</dcterms:created>
  <dcterms:modified xsi:type="dcterms:W3CDTF">2018-11-06T11:40:00Z</dcterms:modified>
</cp:coreProperties>
</file>